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right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 w:firstLine="48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  <w:bookmarkStart w:id="0" w:name="OLE_LINK4"/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  <w:t>文新学院学生党建中心工作细则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党建中心(以下简称“中心”)由本学院学生组成，为贯彻落实《中国共产党普通高等学校基层组织工作条例(2010修订版)》有关文件精神，进一步落实大学生“自我管理、自我教育、自我服务”的精神，造就和培养一批学生党建骨干，促进党、班、团组织建设，学院成立学生党建</w:t>
      </w: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中心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  学生党建中心是学院党总支领导下，在学校学生党建中心指导下，组织开展学生党建事务的骨干组织。学生党建中心成立工作委员会，承担学生党建工作站的内部建设与管理，并指导各学生党支部开展组织工作，负责学生党支部的考核及优秀学生党员、先进学生党支部的评选组织工作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 w:firstLine="48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840"/>
        </w:tabs>
        <w:wordWrap w:val="0"/>
        <w:spacing w:before="0" w:beforeAutospacing="0" w:after="0" w:afterAutospacing="0" w:line="30" w:lineRule="atLeast"/>
        <w:ind w:left="840" w:right="0" w:hanging="480"/>
        <w:jc w:val="center"/>
        <w:rPr>
          <w:rFonts w:hint="eastAsia" w:ascii="仿宋_GB2312" w:hAnsi="仿宋_GB2312" w:eastAsia="仿宋_GB2312" w:cs="仿宋_GB2312"/>
          <w:b/>
          <w:bCs w:val="0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一、          组织机构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 w:firstLine="480" w:firstLineChars="20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中心设主任一名。下设组织部、宣传部、学习部、档案部、活动部五个职能部门。每个职能部门设正、副部长各一名、干事若干名。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840"/>
        </w:tabs>
        <w:wordWrap w:val="0"/>
        <w:spacing w:before="0" w:beforeAutospacing="0" w:after="0" w:afterAutospacing="0" w:line="30" w:lineRule="atLeast"/>
        <w:ind w:left="840" w:right="0" w:hanging="480"/>
        <w:jc w:val="center"/>
        <w:rPr>
          <w:rFonts w:hint="eastAsia" w:ascii="仿宋_GB2312" w:hAnsi="仿宋_GB2312" w:eastAsia="仿宋_GB2312" w:cs="仿宋_GB2312"/>
          <w:b/>
          <w:bCs w:val="0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二、          工作任期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 w:firstLine="480" w:firstLineChars="20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中心成员任期为一年，一般应在每年的六月底完成年度换届工作。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840"/>
        </w:tabs>
        <w:wordWrap w:val="0"/>
        <w:spacing w:before="0" w:beforeAutospacing="0" w:after="0" w:afterAutospacing="0" w:line="30" w:lineRule="atLeast"/>
        <w:ind w:left="840" w:right="0" w:hanging="480"/>
        <w:jc w:val="center"/>
        <w:rPr>
          <w:rFonts w:hint="eastAsia" w:ascii="仿宋_GB2312" w:hAnsi="仿宋_GB2312" w:eastAsia="仿宋_GB2312" w:cs="仿宋_GB2312"/>
          <w:b/>
          <w:bCs w:val="0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三、          考核制度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 w:firstLine="480" w:firstLineChars="20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年度考核合格者，在综合测评中可享受系级学生干部的相应加分，表现优秀者，可参与优秀学生干部、优秀共产党员的评比。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center"/>
        <w:rPr>
          <w:rFonts w:hint="eastAsia" w:ascii="仿宋_GB2312" w:hAnsi="仿宋_GB2312" w:eastAsia="仿宋_GB2312" w:cs="仿宋_GB2312"/>
          <w:b/>
          <w:bCs w:val="0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 xml:space="preserve">  四、   部门职责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b/>
          <w:bCs w:val="0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中心主任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1、统筹并主持中心的各项日常工作；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2、指导并监督各部门工作及活动的开展情况；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3、部署和协助各学生党支部开展各项党务工作；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4、审核并决策中心重要活动；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5、健全和完善党务中心内部工作制度。</w:t>
      </w:r>
    </w:p>
    <w:p>
      <w:pPr>
        <w:keepNext w:val="0"/>
        <w:keepLines w:val="0"/>
        <w:widowControl/>
        <w:suppressLineNumbers w:val="0"/>
        <w:tabs>
          <w:tab w:val="left" w:pos="4185"/>
        </w:tabs>
        <w:wordWrap w:val="0"/>
        <w:spacing w:before="0" w:beforeAutospacing="0" w:after="0" w:afterAutospacing="0" w:line="300" w:lineRule="atLeast"/>
        <w:ind w:left="0" w:right="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 xml:space="preserve">      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组织部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1、负责接收和审查入党积极分子、入党发展对象、预备党员和党员的相关档案资料；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2、协助党组织做好党员发展工作；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3、负责党费的收缴以及党费登记、统计工作；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4、负责办理学生党员组织关系转移；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5、在管理上直接联系各学生党支部的组织委员；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宣传部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1、负责中心的宣传工作，及时公开学生党建工作的最新动态和各项活动成果；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2、负责发展新党员名单的公示工作，加强民主监督及发展党员透明度；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3、负责中心举办大型活动的宣传报道工作；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4、协助党组织推进党务公开，落实党员和群众的知情权，坚持正确的舆论导向，营造良好的舆论氛围；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5、在管理上直接联系各学生党支部的宣传委员。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6、负责党建中心各部门活动新闻稿撰写、发表。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学习部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1、完成各项日常事务，包括文件打印派发，落实中心内部文书制度的执行情况；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2、组织布置各项党建会务工作，安排会议会场，包括会议的通知、签到、考核、纪录、领导拟稿等；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3、完成各项日常事务，包括经费、文件打印派发等。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4、监督学生党员履行党员义务，发挥党员先锋模范作用；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5、负责对党员进行党风党纪的考核和监督。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6、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负责对学生党支部、党小组和学生党员进行量化考核、年度考核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7、开展学院自主党课，学习中央精神。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333333"/>
          <w:kern w:val="0"/>
          <w:sz w:val="32"/>
          <w:szCs w:val="32"/>
          <w:lang w:val="en-US" w:eastAsia="zh-CN" w:bidi="ar"/>
        </w:rPr>
        <w:t>档案部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1、负责入党积极分子、党员发展对象、预备党员的档案整理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bookmarkStart w:id="2" w:name="OLE_LINK2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2、负责</w:t>
      </w:r>
      <w:bookmarkEnd w:id="2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各党支部党员档案梳理工作。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3、指导、监督学生党支部思想汇报以及各类档案填补；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30" w:lineRule="atLeast"/>
        <w:ind w:left="0" w:right="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bookmarkStart w:id="3" w:name="OLE_LINK1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4、协助各学生支部与学校档案馆或图书馆建立馆系共建；</w:t>
      </w:r>
    </w:p>
    <w:bookmarkEnd w:id="3"/>
    <w:p>
      <w:pP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活动部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组织党员参加社会实践工作，拓宽党员实践点和渠道；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开展党内如“两学一做”等知识竞赛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每月协助各支部开展党组织生活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制定特色党日活动并开展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协助各支部开展党员社会实践活动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bookmarkStart w:id="4" w:name="_GoBack"/>
      <w:bookmarkEnd w:id="4"/>
    </w:p>
    <w:p>
      <w:pP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numPr>
          <w:ilvl w:val="0"/>
          <w:numId w:val="2"/>
        </w:numPr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基本工作制度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（一）例行会议制度。每两周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或每月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召开一次中心工作例行会议，由主任负责策划组织。会议主题由中心主任在征求各部长意见后确定。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（二）定期报告制度。中心每月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</w:rPr>
        <w:t>党总支汇报中心开展工作的情况。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（三）主题活动制度。每学期至少组织两次主题活动。活动策划方案事先应在学生党支部和学生党员中征集，经中心研究后择优选用并组织实施。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（四）绩效考核制度。中心每学年结束之前要对中心各成员进行考核，考核包括自评、中心民主评议、任务完成情况的量化考评等环节，考核优秀的将给予一定的表彰奖励。具体考核办法由中心研究决定。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（五）定期换届制度。中心每年换届一次。换届工作由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党建中心组织部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负责组织。</w:t>
      </w:r>
    </w:p>
    <w:p>
      <w:pPr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（六）其它制度。除基本制度以外的其它制度，由中心主任根据中心班子成员的意见和中心发展的需要确定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仿宋_GB2312" w:hAnsi="仿宋_GB2312" w:eastAsia="仿宋_GB2312" w:cs="仿宋_GB2312"/>
        <w:sz w:val="24"/>
        <w:szCs w:val="24"/>
        <w:lang w:eastAsia="zh-CN"/>
      </w:rPr>
    </w:pPr>
    <w:r>
      <w:rPr>
        <w:rFonts w:hint="eastAsia" w:ascii="仿宋_GB2312" w:hAnsi="仿宋_GB2312" w:eastAsia="仿宋_GB2312" w:cs="仿宋_GB2312"/>
        <w:sz w:val="24"/>
        <w:szCs w:val="24"/>
        <w:lang w:eastAsia="zh-CN"/>
      </w:rPr>
      <w:t>文学与新闻学院学生党建中心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E9C31"/>
    <w:multiLevelType w:val="singleLevel"/>
    <w:tmpl w:val="576E9C31"/>
    <w:lvl w:ilvl="0" w:tentative="0">
      <w:start w:val="5"/>
      <w:numFmt w:val="chineseCounting"/>
      <w:suff w:val="space"/>
      <w:lvlText w:val="%1、"/>
      <w:lvlJc w:val="left"/>
    </w:lvl>
  </w:abstractNum>
  <w:abstractNum w:abstractNumId="1">
    <w:nsid w:val="57752EE7"/>
    <w:multiLevelType w:val="singleLevel"/>
    <w:tmpl w:val="57752E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C386B"/>
    <w:rsid w:val="10993C73"/>
    <w:rsid w:val="145C68ED"/>
    <w:rsid w:val="155C1CC3"/>
    <w:rsid w:val="159507B5"/>
    <w:rsid w:val="1B8D7D9B"/>
    <w:rsid w:val="1D09214D"/>
    <w:rsid w:val="1FC32EA1"/>
    <w:rsid w:val="426E65B4"/>
    <w:rsid w:val="72DE50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333333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Typewriter"/>
    <w:basedOn w:val="5"/>
    <w:qFormat/>
    <w:uiPriority w:val="0"/>
    <w:rPr>
      <w:b/>
      <w:color w:val="333333"/>
      <w:sz w:val="21"/>
      <w:szCs w:val="21"/>
    </w:rPr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333333"/>
      <w:u w:val="none"/>
    </w:rPr>
  </w:style>
  <w:style w:type="character" w:styleId="12">
    <w:name w:val="HTML Code"/>
    <w:basedOn w:val="5"/>
    <w:qFormat/>
    <w:uiPriority w:val="0"/>
    <w:rPr>
      <w:rFonts w:hint="default" w:ascii="Courier New" w:hAnsi="Courier New" w:eastAsia="Courier New" w:cs="Courier New"/>
      <w:sz w:val="20"/>
    </w:rPr>
  </w:style>
  <w:style w:type="character" w:styleId="13">
    <w:name w:val="HTML Cite"/>
    <w:basedOn w:val="5"/>
    <w:qFormat/>
    <w:uiPriority w:val="0"/>
  </w:style>
  <w:style w:type="character" w:styleId="14">
    <w:name w:val="HTML Keyboard"/>
    <w:basedOn w:val="5"/>
    <w:uiPriority w:val="0"/>
    <w:rPr>
      <w:rFonts w:ascii="Courier New" w:hAnsi="Courier New" w:eastAsia="Courier New" w:cs="Courier New"/>
      <w:sz w:val="20"/>
    </w:rPr>
  </w:style>
  <w:style w:type="character" w:styleId="15">
    <w:name w:val="HTML Sample"/>
    <w:basedOn w:val="5"/>
    <w:uiPriority w:val="0"/>
    <w:rPr>
      <w:rFonts w:hint="default" w:ascii="Courier New" w:hAnsi="Courier New" w:eastAsia="Courier New" w:cs="Courier New"/>
    </w:rPr>
  </w:style>
  <w:style w:type="character" w:customStyle="1" w:styleId="17">
    <w:name w:val="psname"/>
    <w:basedOn w:val="5"/>
    <w:qFormat/>
    <w:uiPriority w:val="0"/>
    <w:rPr>
      <w:color w:val="FF0000"/>
      <w:sz w:val="18"/>
      <w:szCs w:val="18"/>
    </w:rPr>
  </w:style>
  <w:style w:type="character" w:customStyle="1" w:styleId="18">
    <w:name w:val="pshits"/>
    <w:basedOn w:val="5"/>
    <w:uiPriority w:val="0"/>
    <w:rPr>
      <w:color w:val="999999"/>
      <w:sz w:val="18"/>
      <w:szCs w:val="18"/>
    </w:rPr>
  </w:style>
  <w:style w:type="character" w:customStyle="1" w:styleId="19">
    <w:name w:val="psreply"/>
    <w:basedOn w:val="5"/>
    <w:qFormat/>
    <w:uiPriority w:val="0"/>
    <w:rPr>
      <w:color w:val="999999"/>
      <w:sz w:val="18"/>
      <w:szCs w:val="18"/>
    </w:rPr>
  </w:style>
  <w:style w:type="character" w:customStyle="1" w:styleId="20">
    <w:name w:val="psdate"/>
    <w:basedOn w:val="5"/>
    <w:qFormat/>
    <w:uiPriority w:val="0"/>
    <w:rPr>
      <w:color w:val="999999"/>
      <w:sz w:val="18"/>
      <w:szCs w:val="18"/>
    </w:rPr>
  </w:style>
  <w:style w:type="character" w:customStyle="1" w:styleId="21">
    <w:name w:val="pssort"/>
    <w:basedOn w:val="5"/>
    <w:uiPriority w:val="0"/>
    <w:rPr>
      <w:color w:val="999999"/>
      <w:sz w:val="18"/>
      <w:szCs w:val="18"/>
    </w:rPr>
  </w:style>
  <w:style w:type="character" w:customStyle="1" w:styleId="22">
    <w:name w:val="tab"/>
    <w:basedOn w:val="5"/>
    <w:qFormat/>
    <w:uiPriority w:val="0"/>
    <w:rPr>
      <w:color w:val="A4BCD6"/>
    </w:rPr>
  </w:style>
  <w:style w:type="character" w:customStyle="1" w:styleId="23">
    <w:name w:val="o1"/>
    <w:basedOn w:val="5"/>
    <w:uiPriority w:val="0"/>
    <w:rPr>
      <w:sz w:val="0"/>
      <w:szCs w:val="0"/>
    </w:rPr>
  </w:style>
  <w:style w:type="character" w:customStyle="1" w:styleId="24">
    <w:name w:val="o3"/>
    <w:basedOn w:val="5"/>
    <w:uiPriority w:val="0"/>
    <w:rPr>
      <w:sz w:val="0"/>
      <w:szCs w:val="0"/>
    </w:rPr>
  </w:style>
  <w:style w:type="character" w:customStyle="1" w:styleId="25">
    <w:name w:val="o4"/>
    <w:basedOn w:val="5"/>
    <w:uiPriority w:val="0"/>
    <w:rPr>
      <w:sz w:val="0"/>
      <w:szCs w:val="0"/>
    </w:rPr>
  </w:style>
  <w:style w:type="character" w:customStyle="1" w:styleId="26">
    <w:name w:val="o2"/>
    <w:basedOn w:val="5"/>
    <w:uiPriority w:val="0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2016-06-30T14:39:44Z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